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1pt;height:97.05pt" o:ole="">
            <v:imagedata r:id="rId12" o:title=""/>
          </v:shape>
          <o:OLEObject Type="Embed" ProgID="Imaging.Document" ShapeID="_x0000_i1025" DrawAspect="Content" ObjectID="_1669214195"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327"/>
        <w:gridCol w:w="1134"/>
        <w:gridCol w:w="850"/>
        <w:gridCol w:w="1109"/>
        <w:gridCol w:w="720"/>
        <w:gridCol w:w="1715"/>
        <w:gridCol w:w="745"/>
        <w:gridCol w:w="1098"/>
        <w:gridCol w:w="1701"/>
        <w:gridCol w:w="2409"/>
        <w:gridCol w:w="1418"/>
      </w:tblGrid>
      <w:tr w:rsidR="001F515A" w:rsidRPr="001F515A" w:rsidTr="00E55166">
        <w:tc>
          <w:tcPr>
            <w:tcW w:w="1908" w:type="dxa"/>
          </w:tcPr>
          <w:p w:rsidR="00B10F19" w:rsidRDefault="001F515A" w:rsidP="001F515A">
            <w:pPr>
              <w:rPr>
                <w:rFonts w:ascii="Arial" w:hAnsi="Arial" w:cs="Arial"/>
                <w:b/>
                <w:bCs/>
                <w:szCs w:val="20"/>
                <w:lang w:eastAsia="en-US"/>
              </w:rPr>
            </w:pPr>
            <w:r w:rsidRPr="001F515A">
              <w:rPr>
                <w:rFonts w:ascii="Arial" w:hAnsi="Arial" w:cs="Arial"/>
                <w:b/>
                <w:bCs/>
                <w:szCs w:val="20"/>
                <w:lang w:eastAsia="en-US"/>
              </w:rPr>
              <w:t>Service Area:</w:t>
            </w:r>
            <w:r w:rsidR="00E55166">
              <w:rPr>
                <w:rFonts w:ascii="Arial" w:hAnsi="Arial" w:cs="Arial"/>
                <w:b/>
                <w:bCs/>
                <w:szCs w:val="20"/>
                <w:lang w:eastAsia="en-US"/>
              </w:rPr>
              <w:t xml:space="preserve"> </w:t>
            </w:r>
          </w:p>
          <w:p w:rsidR="00B10F19" w:rsidRDefault="00B10F19" w:rsidP="001F515A">
            <w:pPr>
              <w:rPr>
                <w:rFonts w:ascii="Arial" w:hAnsi="Arial" w:cs="Arial"/>
                <w:b/>
                <w:bCs/>
                <w:szCs w:val="20"/>
                <w:lang w:eastAsia="en-US"/>
              </w:rPr>
            </w:pPr>
          </w:p>
          <w:p w:rsidR="001F515A" w:rsidRPr="001F515A" w:rsidRDefault="00E55166" w:rsidP="001F515A">
            <w:pPr>
              <w:rPr>
                <w:rFonts w:ascii="Arial" w:hAnsi="Arial" w:cs="Arial"/>
                <w:b/>
                <w:bCs/>
                <w:szCs w:val="20"/>
                <w:lang w:eastAsia="en-US"/>
              </w:rPr>
            </w:pPr>
            <w:r w:rsidRPr="00E55166">
              <w:rPr>
                <w:rFonts w:ascii="Arial" w:hAnsi="Arial" w:cs="Arial"/>
                <w:bCs/>
                <w:szCs w:val="20"/>
                <w:lang w:eastAsia="en-US"/>
              </w:rPr>
              <w:t>Regeneration and Economy</w:t>
            </w:r>
          </w:p>
          <w:p w:rsidR="001F515A" w:rsidRPr="001F515A" w:rsidRDefault="001F515A" w:rsidP="008878A1">
            <w:pPr>
              <w:rPr>
                <w:rFonts w:ascii="Arial" w:hAnsi="Arial" w:cs="Arial"/>
                <w:b/>
                <w:bCs/>
                <w:szCs w:val="20"/>
                <w:lang w:eastAsia="en-US"/>
              </w:rPr>
            </w:pPr>
          </w:p>
        </w:tc>
        <w:tc>
          <w:tcPr>
            <w:tcW w:w="327" w:type="dxa"/>
          </w:tcPr>
          <w:p w:rsidR="001F515A" w:rsidRPr="001F515A" w:rsidRDefault="001F515A" w:rsidP="001F515A">
            <w:pPr>
              <w:rPr>
                <w:rFonts w:ascii="Arial" w:hAnsi="Arial" w:cs="Arial"/>
                <w:b/>
                <w:bCs/>
                <w:szCs w:val="20"/>
                <w:lang w:eastAsia="en-US"/>
              </w:rPr>
            </w:pPr>
          </w:p>
        </w:tc>
        <w:tc>
          <w:tcPr>
            <w:tcW w:w="1984" w:type="dxa"/>
            <w:gridSpan w:val="2"/>
          </w:tcPr>
          <w:p w:rsidR="00B10F19" w:rsidRDefault="001F515A" w:rsidP="001F515A">
            <w:pPr>
              <w:rPr>
                <w:rFonts w:ascii="Arial" w:hAnsi="Arial" w:cs="Arial"/>
                <w:b/>
                <w:bCs/>
                <w:szCs w:val="20"/>
                <w:lang w:eastAsia="en-US"/>
              </w:rPr>
            </w:pPr>
            <w:r w:rsidRPr="001F515A">
              <w:rPr>
                <w:rFonts w:ascii="Arial" w:hAnsi="Arial" w:cs="Arial"/>
                <w:b/>
                <w:bCs/>
                <w:szCs w:val="20"/>
                <w:lang w:eastAsia="en-US"/>
              </w:rPr>
              <w:t>Section:</w:t>
            </w:r>
            <w:r w:rsidR="00E55166">
              <w:rPr>
                <w:rFonts w:ascii="Arial" w:hAnsi="Arial" w:cs="Arial"/>
                <w:b/>
                <w:bCs/>
                <w:szCs w:val="20"/>
                <w:lang w:eastAsia="en-US"/>
              </w:rPr>
              <w:t xml:space="preserve"> </w:t>
            </w:r>
          </w:p>
          <w:p w:rsidR="00B10F19" w:rsidRDefault="00B10F19" w:rsidP="001F515A">
            <w:pPr>
              <w:rPr>
                <w:rFonts w:ascii="Arial" w:hAnsi="Arial" w:cs="Arial"/>
                <w:b/>
                <w:bCs/>
                <w:szCs w:val="20"/>
                <w:lang w:eastAsia="en-US"/>
              </w:rPr>
            </w:pPr>
          </w:p>
          <w:p w:rsidR="001F515A" w:rsidRPr="001F515A" w:rsidRDefault="00E55166" w:rsidP="001F515A">
            <w:pPr>
              <w:rPr>
                <w:rFonts w:ascii="Arial" w:hAnsi="Arial" w:cs="Arial"/>
                <w:b/>
                <w:bCs/>
                <w:szCs w:val="20"/>
                <w:lang w:eastAsia="en-US"/>
              </w:rPr>
            </w:pPr>
            <w:r w:rsidRPr="00E55166">
              <w:rPr>
                <w:rFonts w:ascii="Arial" w:hAnsi="Arial" w:cs="Arial"/>
                <w:bCs/>
                <w:szCs w:val="20"/>
                <w:lang w:eastAsia="en-US"/>
              </w:rPr>
              <w:t>Economic Development</w:t>
            </w:r>
          </w:p>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p>
        </w:tc>
        <w:tc>
          <w:tcPr>
            <w:tcW w:w="1829" w:type="dxa"/>
            <w:gridSpan w:val="2"/>
          </w:tcPr>
          <w:p w:rsid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E55166" w:rsidRDefault="00E55166" w:rsidP="001F515A">
            <w:pPr>
              <w:rPr>
                <w:rFonts w:ascii="Arial" w:hAnsi="Arial" w:cs="Arial"/>
                <w:b/>
                <w:bCs/>
                <w:szCs w:val="20"/>
                <w:lang w:eastAsia="en-US"/>
              </w:rPr>
            </w:pPr>
          </w:p>
          <w:p w:rsidR="00E55166" w:rsidRPr="00E55166" w:rsidRDefault="00E55166" w:rsidP="001F515A">
            <w:pPr>
              <w:rPr>
                <w:rFonts w:ascii="Arial" w:hAnsi="Arial" w:cs="Arial"/>
                <w:bCs/>
                <w:szCs w:val="20"/>
                <w:lang w:eastAsia="en-US"/>
              </w:rPr>
            </w:pPr>
            <w:r w:rsidRPr="00E55166">
              <w:rPr>
                <w:rFonts w:ascii="Arial" w:hAnsi="Arial" w:cs="Arial"/>
                <w:bCs/>
                <w:szCs w:val="20"/>
                <w:lang w:eastAsia="en-US"/>
              </w:rPr>
              <w:t>1</w:t>
            </w:r>
            <w:r w:rsidRPr="00E55166">
              <w:rPr>
                <w:rFonts w:ascii="Arial" w:hAnsi="Arial" w:cs="Arial"/>
                <w:bCs/>
                <w:szCs w:val="20"/>
                <w:vertAlign w:val="superscript"/>
                <w:lang w:eastAsia="en-US"/>
              </w:rPr>
              <w:t>st</w:t>
            </w:r>
            <w:r w:rsidRPr="00E55166">
              <w:rPr>
                <w:rFonts w:ascii="Arial" w:hAnsi="Arial" w:cs="Arial"/>
                <w:bCs/>
                <w:szCs w:val="20"/>
                <w:lang w:eastAsia="en-US"/>
              </w:rPr>
              <w:t xml:space="preserve"> June 2020</w:t>
            </w:r>
          </w:p>
          <w:p w:rsidR="001F515A" w:rsidRPr="001F515A" w:rsidRDefault="001F515A" w:rsidP="008878A1">
            <w:pPr>
              <w:rPr>
                <w:rFonts w:ascii="Arial" w:hAnsi="Arial" w:cs="Arial"/>
                <w:b/>
                <w:bCs/>
                <w:szCs w:val="20"/>
                <w:lang w:eastAsia="en-US"/>
              </w:rPr>
            </w:pPr>
          </w:p>
        </w:tc>
        <w:tc>
          <w:tcPr>
            <w:tcW w:w="3558" w:type="dxa"/>
            <w:gridSpan w:val="3"/>
          </w:tcPr>
          <w:p w:rsid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E55166" w:rsidRDefault="00E55166" w:rsidP="001F515A">
            <w:pPr>
              <w:rPr>
                <w:rFonts w:ascii="Arial" w:hAnsi="Arial" w:cs="Arial"/>
                <w:b/>
                <w:bCs/>
                <w:szCs w:val="20"/>
                <w:lang w:eastAsia="en-US"/>
              </w:rPr>
            </w:pPr>
          </w:p>
          <w:p w:rsidR="001F515A" w:rsidRPr="00E55166" w:rsidRDefault="00E55166" w:rsidP="001F515A">
            <w:pPr>
              <w:rPr>
                <w:rFonts w:ascii="Arial" w:hAnsi="Arial" w:cs="Arial"/>
                <w:bCs/>
                <w:szCs w:val="20"/>
                <w:lang w:eastAsia="en-US"/>
              </w:rPr>
            </w:pPr>
            <w:r w:rsidRPr="00E55166">
              <w:rPr>
                <w:rFonts w:ascii="Arial" w:hAnsi="Arial" w:cs="Arial"/>
                <w:bCs/>
                <w:szCs w:val="20"/>
                <w:lang w:eastAsia="en-US"/>
              </w:rPr>
              <w:t>Matt Peachey</w:t>
            </w:r>
          </w:p>
        </w:tc>
        <w:tc>
          <w:tcPr>
            <w:tcW w:w="5528" w:type="dxa"/>
            <w:gridSpan w:val="3"/>
          </w:tcPr>
          <w:p w:rsid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E55166" w:rsidRDefault="00E55166" w:rsidP="001F515A">
            <w:pPr>
              <w:rPr>
                <w:rFonts w:ascii="Arial" w:hAnsi="Arial" w:cs="Arial"/>
                <w:b/>
                <w:bCs/>
                <w:szCs w:val="20"/>
                <w:lang w:eastAsia="en-US"/>
              </w:rPr>
            </w:pPr>
          </w:p>
          <w:p w:rsidR="00E55166" w:rsidRDefault="00E55166" w:rsidP="001F515A">
            <w:pPr>
              <w:rPr>
                <w:rFonts w:ascii="Arial" w:hAnsi="Arial" w:cs="Arial"/>
                <w:b/>
                <w:bCs/>
                <w:szCs w:val="20"/>
                <w:lang w:eastAsia="en-US"/>
              </w:rPr>
            </w:pPr>
          </w:p>
          <w:p w:rsidR="001F515A" w:rsidRPr="00E55166" w:rsidRDefault="00FC6D94" w:rsidP="001F515A">
            <w:pPr>
              <w:rPr>
                <w:rFonts w:ascii="Arial" w:hAnsi="Arial" w:cs="Arial"/>
                <w:bCs/>
                <w:szCs w:val="20"/>
                <w:lang w:eastAsia="en-US"/>
              </w:rPr>
            </w:pPr>
            <w:r>
              <w:rPr>
                <w:rFonts w:ascii="Arial" w:hAnsi="Arial" w:cs="Arial"/>
                <w:bCs/>
                <w:szCs w:val="20"/>
                <w:lang w:eastAsia="en-US"/>
              </w:rPr>
              <w:t>10</w:t>
            </w:r>
            <w:r w:rsidRPr="00FC6D94">
              <w:rPr>
                <w:rFonts w:ascii="Arial" w:hAnsi="Arial" w:cs="Arial"/>
                <w:bCs/>
                <w:szCs w:val="20"/>
                <w:vertAlign w:val="superscript"/>
                <w:lang w:eastAsia="en-US"/>
              </w:rPr>
              <w:t>th</w:t>
            </w:r>
            <w:r>
              <w:rPr>
                <w:rFonts w:ascii="Arial" w:hAnsi="Arial" w:cs="Arial"/>
                <w:bCs/>
                <w:szCs w:val="20"/>
                <w:lang w:eastAsia="en-US"/>
              </w:rPr>
              <w:t xml:space="preserve"> December</w:t>
            </w:r>
            <w:r w:rsidR="00E55166" w:rsidRPr="00E55166">
              <w:rPr>
                <w:rFonts w:ascii="Arial" w:hAnsi="Arial" w:cs="Arial"/>
                <w:bCs/>
                <w:szCs w:val="20"/>
                <w:lang w:eastAsia="en-US"/>
              </w:rPr>
              <w:t xml:space="preserve"> 2020</w:t>
            </w:r>
          </w:p>
          <w:p w:rsidR="001F515A" w:rsidRPr="001F515A" w:rsidRDefault="001F515A" w:rsidP="002C293A">
            <w:pPr>
              <w:ind w:left="360"/>
              <w:rPr>
                <w:rFonts w:ascii="Arial" w:hAnsi="Arial" w:cs="Arial"/>
                <w:b/>
                <w:bCs/>
                <w:szCs w:val="20"/>
                <w:lang w:eastAsia="en-US"/>
              </w:rPr>
            </w:pPr>
          </w:p>
        </w:tc>
      </w:tr>
      <w:tr w:rsidR="001F515A" w:rsidRPr="001F515A" w:rsidTr="00ED20C9">
        <w:tc>
          <w:tcPr>
            <w:tcW w:w="4219" w:type="dxa"/>
            <w:gridSpan w:val="4"/>
          </w:tcPr>
          <w:p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rsidR="001F515A" w:rsidRPr="0054009D" w:rsidRDefault="00E55166" w:rsidP="0058190D">
            <w:pPr>
              <w:rPr>
                <w:rFonts w:ascii="Arial" w:hAnsi="Arial" w:cs="Arial"/>
                <w:szCs w:val="20"/>
                <w:lang w:eastAsia="en-US"/>
              </w:rPr>
            </w:pPr>
            <w:r>
              <w:rPr>
                <w:rFonts w:ascii="Arial" w:hAnsi="Arial" w:cs="Arial"/>
                <w:szCs w:val="20"/>
                <w:lang w:eastAsia="en-US"/>
              </w:rPr>
              <w:t>Local Growth Funded Workspace project</w:t>
            </w:r>
            <w:r w:rsidR="0058190D">
              <w:rPr>
                <w:rFonts w:ascii="Arial" w:hAnsi="Arial" w:cs="Arial"/>
                <w:szCs w:val="20"/>
                <w:lang w:eastAsia="en-US"/>
              </w:rPr>
              <w:t xml:space="preserve"> – George Street</w:t>
            </w:r>
          </w:p>
        </w:tc>
      </w:tr>
      <w:tr w:rsidR="0054009D" w:rsidRPr="001F515A" w:rsidTr="00ED20C9">
        <w:trPr>
          <w:trHeight w:val="96"/>
        </w:trPr>
        <w:tc>
          <w:tcPr>
            <w:tcW w:w="4219" w:type="dxa"/>
            <w:gridSpan w:val="4"/>
            <w:vMerge w:val="restart"/>
          </w:tcPr>
          <w:p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Disability</w:t>
            </w:r>
          </w:p>
        </w:tc>
        <w:tc>
          <w:tcPr>
            <w:tcW w:w="3827" w:type="dxa"/>
            <w:gridSpan w:val="2"/>
            <w:shd w:val="clear" w:color="auto" w:fill="auto"/>
          </w:tcPr>
          <w:p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54009D" w:rsidRPr="001F515A" w:rsidTr="00ED20C9">
        <w:tc>
          <w:tcPr>
            <w:tcW w:w="4219" w:type="dxa"/>
            <w:gridSpan w:val="4"/>
            <w:vMerge/>
          </w:tcPr>
          <w:p w:rsidR="0054009D" w:rsidRPr="001F515A" w:rsidRDefault="0054009D" w:rsidP="001F515A">
            <w:pPr>
              <w:rPr>
                <w:rFonts w:ascii="Arial" w:hAnsi="Arial" w:cs="Arial"/>
                <w:szCs w:val="20"/>
                <w:lang w:eastAsia="en-US"/>
              </w:rPr>
            </w:pPr>
          </w:p>
        </w:tc>
        <w:tc>
          <w:tcPr>
            <w:tcW w:w="3544" w:type="dxa"/>
            <w:gridSpan w:val="3"/>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Gender reassignment</w:t>
            </w:r>
          </w:p>
        </w:tc>
        <w:tc>
          <w:tcPr>
            <w:tcW w:w="3544" w:type="dxa"/>
            <w:gridSpan w:val="3"/>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Religion or  Belief</w:t>
            </w:r>
          </w:p>
        </w:tc>
        <w:tc>
          <w:tcPr>
            <w:tcW w:w="3827" w:type="dxa"/>
            <w:gridSpan w:val="2"/>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Sexual Orientation</w:t>
            </w:r>
          </w:p>
        </w:tc>
      </w:tr>
      <w:tr w:rsidR="0054009D" w:rsidRPr="001F515A" w:rsidTr="00ED20C9">
        <w:tc>
          <w:tcPr>
            <w:tcW w:w="4219" w:type="dxa"/>
            <w:gridSpan w:val="4"/>
            <w:vMerge/>
          </w:tcPr>
          <w:p w:rsidR="0054009D" w:rsidRPr="001F515A" w:rsidRDefault="0054009D" w:rsidP="001F515A">
            <w:pPr>
              <w:rPr>
                <w:rFonts w:ascii="Arial" w:hAnsi="Arial" w:cs="Arial"/>
                <w:b/>
                <w:szCs w:val="20"/>
                <w:lang w:eastAsia="en-US"/>
              </w:rPr>
            </w:pPr>
          </w:p>
        </w:tc>
        <w:tc>
          <w:tcPr>
            <w:tcW w:w="3544" w:type="dxa"/>
            <w:gridSpan w:val="3"/>
            <w:shd w:val="clear" w:color="auto" w:fill="auto"/>
          </w:tcPr>
          <w:p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Sex</w:t>
            </w:r>
          </w:p>
        </w:tc>
        <w:tc>
          <w:tcPr>
            <w:tcW w:w="3544" w:type="dxa"/>
            <w:gridSpan w:val="3"/>
            <w:shd w:val="clear" w:color="auto" w:fill="auto"/>
          </w:tcPr>
          <w:p w:rsidR="0054009D" w:rsidRPr="008202A2" w:rsidRDefault="0054009D" w:rsidP="001F515A">
            <w:pPr>
              <w:jc w:val="center"/>
              <w:rPr>
                <w:rFonts w:ascii="Arial" w:hAnsi="Arial" w:cs="Arial"/>
                <w:b/>
                <w:i/>
                <w:iCs/>
                <w:strike/>
                <w:szCs w:val="20"/>
                <w:lang w:eastAsia="en-US"/>
              </w:rPr>
            </w:pPr>
            <w:r w:rsidRPr="008202A2">
              <w:rPr>
                <w:rFonts w:ascii="Arial" w:hAnsi="Arial" w:cs="Arial"/>
                <w:b/>
                <w:i/>
                <w:iCs/>
                <w:strike/>
                <w:szCs w:val="20"/>
                <w:lang w:eastAsia="en-US"/>
              </w:rPr>
              <w:t>Pregnancy and Maternity</w:t>
            </w:r>
          </w:p>
        </w:tc>
        <w:tc>
          <w:tcPr>
            <w:tcW w:w="3827" w:type="dxa"/>
            <w:gridSpan w:val="2"/>
            <w:shd w:val="clear" w:color="auto" w:fill="auto"/>
          </w:tcPr>
          <w:p w:rsidR="0054009D" w:rsidRPr="008202A2" w:rsidRDefault="00475E86" w:rsidP="001F515A">
            <w:pPr>
              <w:jc w:val="center"/>
              <w:rPr>
                <w:rFonts w:ascii="Arial" w:hAnsi="Arial" w:cs="Arial"/>
                <w:b/>
                <w:i/>
                <w:iCs/>
                <w:strike/>
                <w:szCs w:val="20"/>
                <w:lang w:eastAsia="en-US"/>
              </w:rPr>
            </w:pPr>
            <w:r w:rsidRPr="008202A2">
              <w:rPr>
                <w:rFonts w:ascii="Arial" w:hAnsi="Arial" w:cs="Arial"/>
                <w:b/>
                <w:i/>
                <w:iCs/>
                <w:strike/>
                <w:szCs w:val="20"/>
                <w:lang w:eastAsia="en-US"/>
              </w:rPr>
              <w:t>Marriage &amp; Civil Partnership</w:t>
            </w: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rsidR="001F515A" w:rsidRPr="008202A2" w:rsidRDefault="001F515A" w:rsidP="001F515A">
            <w:pPr>
              <w:jc w:val="center"/>
              <w:rPr>
                <w:rFonts w:ascii="Arial" w:hAnsi="Arial" w:cs="Arial"/>
                <w:b/>
                <w:i/>
                <w:iCs/>
                <w:strike/>
                <w:szCs w:val="20"/>
                <w:lang w:eastAsia="en-US"/>
              </w:rPr>
            </w:pPr>
            <w:r w:rsidRPr="008202A2">
              <w:rPr>
                <w:rFonts w:ascii="Arial" w:hAnsi="Arial" w:cs="Arial"/>
                <w:b/>
                <w:i/>
                <w:iCs/>
                <w:strike/>
                <w:szCs w:val="20"/>
                <w:lang w:eastAsia="en-US"/>
              </w:rPr>
              <w:t>Safeguarding/ Welfare of Children and vulnerable adults</w:t>
            </w:r>
          </w:p>
        </w:tc>
        <w:tc>
          <w:tcPr>
            <w:tcW w:w="3544" w:type="dxa"/>
            <w:gridSpan w:val="3"/>
            <w:shd w:val="clear" w:color="auto" w:fill="auto"/>
          </w:tcPr>
          <w:p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 xml:space="preserve">Give the background information to the policy and the perceived problems with the policy which are </w:t>
            </w:r>
            <w:r w:rsidRPr="001F515A">
              <w:rPr>
                <w:rFonts w:ascii="Arial" w:hAnsi="Arial" w:cs="Arial"/>
                <w:szCs w:val="20"/>
                <w:lang w:eastAsia="en-US"/>
              </w:rPr>
              <w:lastRenderedPageBreak/>
              <w:t>the reason for the Impact Assessment.</w:t>
            </w:r>
          </w:p>
          <w:p w:rsidR="001F515A" w:rsidRPr="001F515A" w:rsidRDefault="001F515A" w:rsidP="001F515A">
            <w:pPr>
              <w:rPr>
                <w:rFonts w:ascii="Arial" w:hAnsi="Arial" w:cs="Arial"/>
                <w:szCs w:val="20"/>
                <w:lang w:eastAsia="en-US"/>
              </w:rPr>
            </w:pPr>
          </w:p>
        </w:tc>
        <w:tc>
          <w:tcPr>
            <w:tcW w:w="10915" w:type="dxa"/>
            <w:gridSpan w:val="8"/>
          </w:tcPr>
          <w:p w:rsidR="00B51D02" w:rsidRDefault="00E55166" w:rsidP="0006524C">
            <w:pPr>
              <w:autoSpaceDE w:val="0"/>
              <w:autoSpaceDN w:val="0"/>
              <w:adjustRightInd w:val="0"/>
              <w:rPr>
                <w:rFonts w:ascii="Arial" w:hAnsi="Arial" w:cs="Arial"/>
                <w:szCs w:val="20"/>
                <w:lang w:eastAsia="en-US"/>
              </w:rPr>
            </w:pPr>
            <w:r>
              <w:rPr>
                <w:rFonts w:ascii="Arial" w:hAnsi="Arial" w:cs="Arial"/>
                <w:szCs w:val="20"/>
                <w:lang w:eastAsia="en-US"/>
              </w:rPr>
              <w:lastRenderedPageBreak/>
              <w:t>T</w:t>
            </w:r>
            <w:r w:rsidRPr="00E55166">
              <w:rPr>
                <w:rFonts w:ascii="Arial" w:hAnsi="Arial" w:cs="Arial"/>
                <w:szCs w:val="20"/>
                <w:lang w:eastAsia="en-US"/>
              </w:rPr>
              <w:t>he delivery of workspace in the city-centre is one of the main areas of intervention identified in the emerging Oxford City Council Economic Development Strategy. Oxford City Council is already committed to increasing the supply of good quality</w:t>
            </w:r>
            <w:r w:rsidR="00504DA0">
              <w:rPr>
                <w:rFonts w:ascii="Arial" w:hAnsi="Arial" w:cs="Arial"/>
                <w:szCs w:val="20"/>
                <w:lang w:eastAsia="en-US"/>
              </w:rPr>
              <w:t>, affordable</w:t>
            </w:r>
            <w:r w:rsidRPr="00E55166">
              <w:rPr>
                <w:rFonts w:ascii="Arial" w:hAnsi="Arial" w:cs="Arial"/>
                <w:szCs w:val="20"/>
                <w:lang w:eastAsia="en-US"/>
              </w:rPr>
              <w:t xml:space="preserve"> commercial workspace in its Corporate Plan. The evidence base from the City Council’s Draft Economic Development Strategy has further demonstrated a need to provide workspace that local people and businesses can access</w:t>
            </w:r>
            <w:r w:rsidR="00504DA0">
              <w:rPr>
                <w:rFonts w:ascii="Arial" w:hAnsi="Arial" w:cs="Arial"/>
                <w:szCs w:val="20"/>
                <w:lang w:eastAsia="en-US"/>
              </w:rPr>
              <w:t xml:space="preserve"> and that provides enterprise and employment opportunities for all. It recognises that more, </w:t>
            </w:r>
            <w:r w:rsidRPr="00E55166">
              <w:rPr>
                <w:rFonts w:ascii="Arial" w:hAnsi="Arial" w:cs="Arial"/>
                <w:szCs w:val="20"/>
                <w:lang w:eastAsia="en-US"/>
              </w:rPr>
              <w:t xml:space="preserve">improved </w:t>
            </w:r>
            <w:r w:rsidRPr="00E55166">
              <w:rPr>
                <w:rFonts w:ascii="Arial" w:hAnsi="Arial" w:cs="Arial"/>
                <w:szCs w:val="20"/>
                <w:lang w:eastAsia="en-US"/>
              </w:rPr>
              <w:lastRenderedPageBreak/>
              <w:t>and innovative space needs to be made available if the city wants to be both competitive and meet its inclusive economy corporate objectives.</w:t>
            </w:r>
          </w:p>
          <w:p w:rsidR="00504DA0" w:rsidRPr="0006524C" w:rsidRDefault="00504DA0" w:rsidP="0006524C">
            <w:pPr>
              <w:autoSpaceDE w:val="0"/>
              <w:autoSpaceDN w:val="0"/>
              <w:adjustRightInd w:val="0"/>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8"/>
          </w:tcPr>
          <w:p w:rsidR="008878A1" w:rsidRDefault="00504DA0" w:rsidP="008878A1">
            <w:pPr>
              <w:rPr>
                <w:rFonts w:ascii="Arial" w:hAnsi="Arial" w:cs="Arial"/>
                <w:szCs w:val="20"/>
                <w:lang w:eastAsia="en-US"/>
              </w:rPr>
            </w:pPr>
            <w:r>
              <w:rPr>
                <w:rFonts w:ascii="Arial" w:hAnsi="Arial" w:cs="Arial"/>
                <w:szCs w:val="20"/>
                <w:lang w:eastAsia="en-US"/>
              </w:rPr>
              <w:t>The Oxford Economic Strategy Evidence Base 2020</w:t>
            </w:r>
          </w:p>
          <w:p w:rsidR="00504DA0" w:rsidRDefault="00504DA0" w:rsidP="008878A1">
            <w:pPr>
              <w:rPr>
                <w:rFonts w:ascii="Arial" w:hAnsi="Arial" w:cs="Arial"/>
                <w:szCs w:val="20"/>
                <w:lang w:eastAsia="en-US"/>
              </w:rPr>
            </w:pPr>
          </w:p>
          <w:p w:rsidR="00504DA0" w:rsidRDefault="00504DA0" w:rsidP="008878A1">
            <w:pPr>
              <w:rPr>
                <w:rFonts w:ascii="Arial" w:hAnsi="Arial" w:cs="Arial"/>
                <w:szCs w:val="20"/>
                <w:lang w:eastAsia="en-US"/>
              </w:rPr>
            </w:pPr>
            <w:r>
              <w:rPr>
                <w:rFonts w:ascii="Arial" w:hAnsi="Arial" w:cs="Arial"/>
                <w:szCs w:val="20"/>
                <w:lang w:eastAsia="en-US"/>
              </w:rPr>
              <w:t>The REDO Workspace Assessment</w:t>
            </w:r>
          </w:p>
          <w:p w:rsidR="00504DA0" w:rsidRDefault="00504DA0" w:rsidP="008878A1">
            <w:pPr>
              <w:rPr>
                <w:rFonts w:ascii="Arial" w:hAnsi="Arial" w:cs="Arial"/>
                <w:szCs w:val="20"/>
                <w:lang w:eastAsia="en-US"/>
              </w:rPr>
            </w:pPr>
          </w:p>
          <w:p w:rsidR="008202A2" w:rsidRPr="00C11DF7" w:rsidRDefault="00504DA0" w:rsidP="008878A1">
            <w:pPr>
              <w:rPr>
                <w:rFonts w:ascii="Arial" w:hAnsi="Arial" w:cs="Arial"/>
                <w:szCs w:val="20"/>
                <w:lang w:eastAsia="en-US"/>
              </w:rPr>
            </w:pPr>
            <w:r>
              <w:rPr>
                <w:rFonts w:ascii="Arial" w:hAnsi="Arial" w:cs="Arial"/>
                <w:szCs w:val="20"/>
                <w:lang w:eastAsia="en-US"/>
              </w:rPr>
              <w:t xml:space="preserve">Consultants delivering the City Council Draft Economic Strategy have utilised a range of publically available data on the commercial property market, business start-up rates, </w:t>
            </w:r>
            <w:r w:rsidR="009837CA">
              <w:rPr>
                <w:rFonts w:ascii="Arial" w:hAnsi="Arial" w:cs="Arial"/>
                <w:szCs w:val="20"/>
                <w:lang w:eastAsia="en-US"/>
              </w:rPr>
              <w:t>and socio</w:t>
            </w:r>
            <w:r>
              <w:rPr>
                <w:rFonts w:ascii="Arial" w:hAnsi="Arial" w:cs="Arial"/>
                <w:szCs w:val="20"/>
                <w:lang w:eastAsia="en-US"/>
              </w:rPr>
              <w:t>-economic data and surveyed</w:t>
            </w:r>
            <w:r w:rsidR="000A56D3">
              <w:rPr>
                <w:rFonts w:ascii="Arial" w:hAnsi="Arial" w:cs="Arial"/>
                <w:szCs w:val="20"/>
                <w:lang w:eastAsia="en-US"/>
              </w:rPr>
              <w:t xml:space="preserve"> exis</w:t>
            </w:r>
            <w:r>
              <w:rPr>
                <w:rFonts w:ascii="Arial" w:hAnsi="Arial" w:cs="Arial"/>
                <w:szCs w:val="20"/>
                <w:lang w:eastAsia="en-US"/>
              </w:rPr>
              <w:t>ting workspace provide</w:t>
            </w:r>
            <w:r w:rsidR="008202A2">
              <w:rPr>
                <w:rFonts w:ascii="Arial" w:hAnsi="Arial" w:cs="Arial"/>
                <w:szCs w:val="20"/>
                <w:lang w:eastAsia="en-US"/>
              </w:rPr>
              <w:t>rs</w:t>
            </w:r>
            <w:r>
              <w:rPr>
                <w:rFonts w:ascii="Arial" w:hAnsi="Arial" w:cs="Arial"/>
                <w:szCs w:val="20"/>
                <w:lang w:eastAsia="en-US"/>
              </w:rPr>
              <w:t xml:space="preserve"> in the city. Supply and affordability are two key issues</w:t>
            </w:r>
            <w:r w:rsidR="008202A2">
              <w:rPr>
                <w:rFonts w:ascii="Arial" w:hAnsi="Arial" w:cs="Arial"/>
                <w:szCs w:val="20"/>
                <w:lang w:eastAsia="en-US"/>
              </w:rPr>
              <w:t xml:space="preserve"> as well as lower than expected levels of entrepreneurship across the community.</w:t>
            </w:r>
          </w:p>
        </w:tc>
      </w:tr>
      <w:tr w:rsidR="001F515A" w:rsidRPr="001F515A" w:rsidTr="00ED20C9">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rsidR="000A56D3" w:rsidRDefault="00504DA0" w:rsidP="0006524C">
            <w:pPr>
              <w:rPr>
                <w:rFonts w:ascii="Arial" w:hAnsi="Arial" w:cs="Arial"/>
                <w:szCs w:val="20"/>
                <w:lang w:eastAsia="en-US"/>
              </w:rPr>
            </w:pPr>
            <w:r>
              <w:rPr>
                <w:rFonts w:ascii="Arial" w:hAnsi="Arial" w:cs="Arial"/>
                <w:szCs w:val="20"/>
                <w:lang w:eastAsia="en-US"/>
              </w:rPr>
              <w:t xml:space="preserve">Consultation with </w:t>
            </w:r>
            <w:r w:rsidR="000A56D3">
              <w:rPr>
                <w:rFonts w:ascii="Arial" w:hAnsi="Arial" w:cs="Arial"/>
                <w:szCs w:val="20"/>
                <w:lang w:eastAsia="en-US"/>
              </w:rPr>
              <w:t>businesses and the Oxford Economic Growth Board. We also consulted a broad range of organisational stakeholders on the Inclusive Economy objectives for the county.</w:t>
            </w:r>
          </w:p>
          <w:p w:rsidR="000A56D3" w:rsidRDefault="000A56D3" w:rsidP="0006524C">
            <w:pPr>
              <w:rPr>
                <w:rFonts w:ascii="Arial" w:hAnsi="Arial" w:cs="Arial"/>
                <w:szCs w:val="20"/>
                <w:lang w:eastAsia="en-US"/>
              </w:rPr>
            </w:pPr>
          </w:p>
          <w:p w:rsidR="009F00B3" w:rsidRDefault="000A56D3" w:rsidP="000A56D3">
            <w:pPr>
              <w:rPr>
                <w:rFonts w:ascii="Arial" w:hAnsi="Arial" w:cs="Arial"/>
                <w:szCs w:val="20"/>
                <w:lang w:eastAsia="en-US"/>
              </w:rPr>
            </w:pPr>
            <w:r>
              <w:rPr>
                <w:rFonts w:ascii="Arial" w:hAnsi="Arial" w:cs="Arial"/>
                <w:szCs w:val="20"/>
                <w:lang w:eastAsia="en-US"/>
              </w:rPr>
              <w:t>Across these forums, it was agreed that use of some publically owned assets, where appropriate</w:t>
            </w:r>
            <w:r w:rsidR="008202A2">
              <w:rPr>
                <w:rFonts w:ascii="Arial" w:hAnsi="Arial" w:cs="Arial"/>
                <w:szCs w:val="20"/>
                <w:lang w:eastAsia="en-US"/>
              </w:rPr>
              <w:t xml:space="preserve">, should be deployed to </w:t>
            </w:r>
            <w:r>
              <w:rPr>
                <w:rFonts w:ascii="Arial" w:hAnsi="Arial" w:cs="Arial"/>
                <w:szCs w:val="20"/>
                <w:lang w:eastAsia="en-US"/>
              </w:rPr>
              <w:t xml:space="preserve">supply affordable workspace to meet the needs of a diverse range of groups operating in a diverse range of sectors. </w:t>
            </w:r>
          </w:p>
          <w:p w:rsidR="000A56D3" w:rsidRDefault="000A56D3" w:rsidP="000A56D3">
            <w:pPr>
              <w:rPr>
                <w:rFonts w:ascii="Arial" w:hAnsi="Arial" w:cs="Arial"/>
                <w:szCs w:val="20"/>
                <w:lang w:eastAsia="en-US"/>
              </w:rPr>
            </w:pPr>
          </w:p>
          <w:p w:rsidR="000A56D3" w:rsidRDefault="000A56D3" w:rsidP="000A56D3">
            <w:pPr>
              <w:rPr>
                <w:rFonts w:ascii="Arial" w:hAnsi="Arial" w:cs="Arial"/>
                <w:szCs w:val="20"/>
                <w:lang w:eastAsia="en-US"/>
              </w:rPr>
            </w:pPr>
            <w:r>
              <w:rPr>
                <w:rFonts w:ascii="Arial" w:hAnsi="Arial" w:cs="Arial"/>
                <w:szCs w:val="20"/>
                <w:lang w:eastAsia="en-US"/>
              </w:rPr>
              <w:t>Consultation with stakeholders also flagged the need to ensure training and employability options were embedded as part of the operation of the proposed workspaces.</w:t>
            </w:r>
          </w:p>
          <w:p w:rsidR="000A56D3" w:rsidRDefault="000A56D3" w:rsidP="000A56D3">
            <w:pPr>
              <w:rPr>
                <w:rFonts w:ascii="Arial" w:hAnsi="Arial" w:cs="Arial"/>
                <w:szCs w:val="20"/>
                <w:lang w:eastAsia="en-US"/>
              </w:rPr>
            </w:pPr>
          </w:p>
          <w:p w:rsidR="000A56D3" w:rsidRDefault="000A56D3" w:rsidP="000A56D3">
            <w:pPr>
              <w:rPr>
                <w:rFonts w:ascii="Arial" w:hAnsi="Arial" w:cs="Arial"/>
                <w:szCs w:val="20"/>
                <w:lang w:eastAsia="en-US"/>
              </w:rPr>
            </w:pPr>
            <w:r>
              <w:rPr>
                <w:rFonts w:ascii="Arial" w:hAnsi="Arial" w:cs="Arial"/>
                <w:szCs w:val="20"/>
                <w:lang w:eastAsia="en-US"/>
              </w:rPr>
              <w:t>As a result, the workspace and method of operation will be designed with accessibility, openness to a broad range of groups and people experiencing disadvantage as part of the aims of the project. A community of social enterprises and creative enterprises will be developed with commitment to equality being a key entry requirement.</w:t>
            </w:r>
          </w:p>
          <w:p w:rsidR="000A56D3" w:rsidRDefault="000A56D3" w:rsidP="000A56D3">
            <w:pPr>
              <w:rPr>
                <w:rFonts w:ascii="Arial" w:hAnsi="Arial" w:cs="Arial"/>
                <w:szCs w:val="20"/>
                <w:lang w:eastAsia="en-US"/>
              </w:rPr>
            </w:pPr>
          </w:p>
          <w:p w:rsidR="000A56D3" w:rsidRPr="0006524C" w:rsidRDefault="0058190D" w:rsidP="000A56D3">
            <w:pPr>
              <w:rPr>
                <w:rFonts w:ascii="Arial" w:hAnsi="Arial" w:cs="Arial"/>
                <w:szCs w:val="20"/>
                <w:lang w:eastAsia="en-US"/>
              </w:rPr>
            </w:pPr>
            <w:r>
              <w:rPr>
                <w:rFonts w:ascii="Arial" w:hAnsi="Arial" w:cs="Arial"/>
                <w:szCs w:val="20"/>
                <w:lang w:eastAsia="en-US"/>
              </w:rPr>
              <w:t xml:space="preserve">Building design </w:t>
            </w:r>
            <w:r w:rsidR="000A56D3">
              <w:rPr>
                <w:rFonts w:ascii="Arial" w:hAnsi="Arial" w:cs="Arial"/>
                <w:szCs w:val="20"/>
                <w:lang w:eastAsia="en-US"/>
              </w:rPr>
              <w:t>also take</w:t>
            </w:r>
            <w:r>
              <w:rPr>
                <w:rFonts w:ascii="Arial" w:hAnsi="Arial" w:cs="Arial"/>
                <w:szCs w:val="20"/>
                <w:lang w:eastAsia="en-US"/>
              </w:rPr>
              <w:t>s</w:t>
            </w:r>
            <w:r w:rsidR="000A56D3">
              <w:rPr>
                <w:rFonts w:ascii="Arial" w:hAnsi="Arial" w:cs="Arial"/>
                <w:szCs w:val="20"/>
                <w:lang w:eastAsia="en-US"/>
              </w:rPr>
              <w:t xml:space="preserve"> account of DD</w:t>
            </w:r>
            <w:r>
              <w:rPr>
                <w:rFonts w:ascii="Arial" w:hAnsi="Arial" w:cs="Arial"/>
                <w:szCs w:val="20"/>
                <w:lang w:eastAsia="en-US"/>
              </w:rPr>
              <w:t>A requirements</w:t>
            </w:r>
            <w:r w:rsidR="000A56D3">
              <w:rPr>
                <w:rFonts w:ascii="Arial" w:hAnsi="Arial" w:cs="Arial"/>
                <w:szCs w:val="20"/>
                <w:lang w:eastAsia="en-US"/>
              </w:rPr>
              <w:t>.</w:t>
            </w:r>
          </w:p>
        </w:tc>
      </w:tr>
      <w:tr w:rsidR="001F515A" w:rsidRPr="001F515A" w:rsidTr="00944A56">
        <w:trPr>
          <w:trHeight w:val="8175"/>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8"/>
          </w:tcPr>
          <w:p w:rsidR="007070ED" w:rsidRPr="0006524C" w:rsidRDefault="007070ED" w:rsidP="00262814">
            <w:pPr>
              <w:rPr>
                <w:rFonts w:ascii="Arial" w:hAnsi="Arial" w:cs="Arial"/>
                <w:b/>
                <w:szCs w:val="20"/>
                <w:lang w:eastAsia="en-US"/>
              </w:rPr>
            </w:pPr>
          </w:p>
          <w:p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rsidTr="00944A56">
              <w:trPr>
                <w:trHeight w:val="923"/>
              </w:trPr>
              <w:tc>
                <w:tcPr>
                  <w:tcW w:w="3561" w:type="dxa"/>
                  <w:tcBorders>
                    <w:bottom w:val="single" w:sz="4" w:space="0" w:color="auto"/>
                  </w:tcBorders>
                </w:tcPr>
                <w:p w:rsidR="00944A56" w:rsidRPr="00944A56" w:rsidRDefault="00B10F19"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rsidTr="00944A56">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rsidTr="00944A56">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rsidR="00262814" w:rsidRDefault="00262814" w:rsidP="00262814">
            <w:pPr>
              <w:rPr>
                <w:rFonts w:ascii="Arial" w:hAnsi="Arial" w:cs="Arial"/>
                <w:szCs w:val="20"/>
                <w:lang w:eastAsia="en-US"/>
              </w:rPr>
            </w:pPr>
          </w:p>
          <w:p w:rsidR="00376912" w:rsidRDefault="00376912" w:rsidP="00376912">
            <w:pPr>
              <w:rPr>
                <w:rFonts w:ascii="Arial" w:hAnsi="Arial" w:cs="Arial"/>
                <w:szCs w:val="20"/>
                <w:lang w:eastAsia="en-US"/>
              </w:rPr>
            </w:pPr>
          </w:p>
          <w:p w:rsidR="00142786" w:rsidRDefault="00142786" w:rsidP="00262814">
            <w:pPr>
              <w:rPr>
                <w:rFonts w:ascii="Arial" w:hAnsi="Arial" w:cs="Arial"/>
                <w:szCs w:val="20"/>
                <w:lang w:eastAsia="en-US"/>
              </w:rPr>
            </w:pPr>
          </w:p>
          <w:p w:rsidR="00142786" w:rsidRDefault="00142786" w:rsidP="00142786">
            <w:pPr>
              <w:rPr>
                <w:rFonts w:ascii="Arial" w:hAnsi="Arial" w:cs="Arial"/>
                <w:szCs w:val="20"/>
                <w:lang w:eastAsia="en-US"/>
              </w:rPr>
            </w:pPr>
          </w:p>
          <w:p w:rsidR="00142786" w:rsidRDefault="00142786" w:rsidP="00262814">
            <w:pPr>
              <w:rPr>
                <w:rFonts w:ascii="Arial" w:hAnsi="Arial" w:cs="Arial"/>
                <w:szCs w:val="20"/>
                <w:lang w:eastAsia="en-US"/>
              </w:rPr>
            </w:pPr>
          </w:p>
          <w:p w:rsidR="000F3BAB" w:rsidRDefault="000F3BAB" w:rsidP="00376912">
            <w:pPr>
              <w:rPr>
                <w:rFonts w:ascii="Arial" w:hAnsi="Arial" w:cs="Arial"/>
                <w:szCs w:val="20"/>
                <w:lang w:eastAsia="en-US"/>
              </w:rPr>
            </w:pPr>
          </w:p>
          <w:p w:rsidR="00041903" w:rsidRPr="001F515A" w:rsidRDefault="00041903" w:rsidP="00376912">
            <w:pPr>
              <w:rPr>
                <w:rFonts w:ascii="Arial" w:hAnsi="Arial" w:cs="Arial"/>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lastRenderedPageBreak/>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8"/>
          </w:tcPr>
          <w:p w:rsidR="001F515A" w:rsidRDefault="00B10F19" w:rsidP="003C118C">
            <w:pPr>
              <w:rPr>
                <w:rFonts w:ascii="Arial" w:hAnsi="Arial" w:cs="Arial"/>
                <w:szCs w:val="20"/>
                <w:lang w:eastAsia="en-US"/>
              </w:rPr>
            </w:pPr>
            <w:r>
              <w:rPr>
                <w:rFonts w:ascii="Arial" w:hAnsi="Arial" w:cs="Arial"/>
                <w:szCs w:val="20"/>
                <w:lang w:eastAsia="en-US"/>
              </w:rPr>
              <w:lastRenderedPageBreak/>
              <w:t>N/A</w:t>
            </w:r>
          </w:p>
          <w:p w:rsidR="003C118C" w:rsidRPr="003C118C" w:rsidRDefault="003C118C" w:rsidP="003C118C">
            <w:pPr>
              <w:rPr>
                <w:rFonts w:ascii="Arial" w:hAnsi="Arial" w:cs="Arial"/>
                <w:szCs w:val="20"/>
                <w:lang w:eastAsia="en-US"/>
              </w:rPr>
            </w:pPr>
            <w:r w:rsidRPr="003C118C">
              <w:rPr>
                <w:rFonts w:ascii="Arial" w:hAnsi="Arial" w:cs="Arial"/>
                <w:szCs w:val="20"/>
                <w:lang w:eastAsia="en-US"/>
              </w:rPr>
              <w:lastRenderedPageBreak/>
              <w:br/>
            </w:r>
          </w:p>
          <w:p w:rsidR="003C118C" w:rsidRPr="001F515A" w:rsidRDefault="003C118C" w:rsidP="003C118C">
            <w:pPr>
              <w:rPr>
                <w:rFonts w:ascii="Arial" w:hAnsi="Arial" w:cs="Arial"/>
                <w:szCs w:val="20"/>
                <w:lang w:eastAsia="en-US"/>
              </w:rPr>
            </w:pPr>
          </w:p>
        </w:tc>
      </w:tr>
      <w:tr w:rsidR="001F515A" w:rsidRPr="001F515A" w:rsidTr="00ED20C9">
        <w:trPr>
          <w:trHeight w:val="359"/>
        </w:trPr>
        <w:tc>
          <w:tcPr>
            <w:tcW w:w="4219" w:type="dxa"/>
            <w:gridSpan w:val="4"/>
          </w:tcPr>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lastRenderedPageBreak/>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rsidR="00B10F19" w:rsidRDefault="00B10F19" w:rsidP="001F515A">
            <w:pPr>
              <w:rPr>
                <w:rFonts w:ascii="Arial" w:hAnsi="Arial" w:cs="Arial"/>
                <w:szCs w:val="20"/>
                <w:lang w:eastAsia="en-US"/>
              </w:rPr>
            </w:pPr>
            <w:r>
              <w:rPr>
                <w:rFonts w:ascii="Arial" w:hAnsi="Arial" w:cs="Arial"/>
                <w:szCs w:val="20"/>
                <w:lang w:eastAsia="en-US"/>
              </w:rPr>
              <w:t>Quarterly Equalities monitoring arrangements embedded in Workspace operator policy</w:t>
            </w:r>
          </w:p>
          <w:p w:rsidR="00B10F19" w:rsidRDefault="00B10F19" w:rsidP="001F515A">
            <w:pPr>
              <w:rPr>
                <w:rFonts w:ascii="Arial" w:hAnsi="Arial" w:cs="Arial"/>
                <w:szCs w:val="20"/>
                <w:lang w:eastAsia="en-US"/>
              </w:rPr>
            </w:pPr>
          </w:p>
          <w:p w:rsidR="009F00B3" w:rsidRDefault="00B10F19" w:rsidP="001F515A">
            <w:pPr>
              <w:rPr>
                <w:rFonts w:ascii="Arial" w:hAnsi="Arial" w:cs="Arial"/>
                <w:szCs w:val="20"/>
                <w:lang w:eastAsia="en-US"/>
              </w:rPr>
            </w:pPr>
            <w:r>
              <w:rPr>
                <w:rFonts w:ascii="Arial" w:hAnsi="Arial" w:cs="Arial"/>
                <w:szCs w:val="20"/>
                <w:lang w:eastAsia="en-US"/>
              </w:rPr>
              <w:t>Quarterly Monitoring report for LGF funding</w:t>
            </w:r>
          </w:p>
          <w:p w:rsidR="00B10F19" w:rsidRDefault="00B10F19" w:rsidP="001F515A">
            <w:pPr>
              <w:rPr>
                <w:rFonts w:ascii="Arial" w:hAnsi="Arial" w:cs="Arial"/>
                <w:szCs w:val="20"/>
                <w:lang w:eastAsia="en-US"/>
              </w:rPr>
            </w:pPr>
          </w:p>
          <w:p w:rsidR="00B10F19" w:rsidRDefault="00B10F19" w:rsidP="001F515A">
            <w:pPr>
              <w:rPr>
                <w:rFonts w:ascii="Arial" w:hAnsi="Arial" w:cs="Arial"/>
                <w:szCs w:val="20"/>
                <w:lang w:eastAsia="en-US"/>
              </w:rPr>
            </w:pPr>
            <w:r>
              <w:rPr>
                <w:rFonts w:ascii="Arial" w:hAnsi="Arial" w:cs="Arial"/>
                <w:szCs w:val="20"/>
                <w:lang w:eastAsia="en-US"/>
              </w:rPr>
              <w:t>Quarterly monitoring of project outputs as part of Economic Strategy Monitoring</w:t>
            </w:r>
          </w:p>
          <w:p w:rsidR="00B10F19" w:rsidRDefault="00B10F19" w:rsidP="001F515A">
            <w:pPr>
              <w:rPr>
                <w:rFonts w:ascii="Arial" w:hAnsi="Arial" w:cs="Arial"/>
                <w:szCs w:val="20"/>
                <w:lang w:eastAsia="en-US"/>
              </w:rPr>
            </w:pPr>
          </w:p>
          <w:p w:rsidR="00B10F19" w:rsidRPr="001F515A" w:rsidRDefault="00B10F19" w:rsidP="001F515A">
            <w:pPr>
              <w:rPr>
                <w:rFonts w:ascii="Arial" w:hAnsi="Arial" w:cs="Arial"/>
                <w:szCs w:val="20"/>
                <w:lang w:eastAsia="en-US"/>
              </w:rPr>
            </w:pPr>
            <w:r>
              <w:rPr>
                <w:rFonts w:ascii="Arial" w:hAnsi="Arial" w:cs="Arial"/>
                <w:szCs w:val="20"/>
                <w:lang w:eastAsia="en-US"/>
              </w:rPr>
              <w:t>Corporate Plan Annual reporting</w:t>
            </w:r>
            <w:r w:rsidR="008202A2">
              <w:rPr>
                <w:rFonts w:ascii="Arial" w:hAnsi="Arial" w:cs="Arial"/>
                <w:szCs w:val="20"/>
                <w:lang w:eastAsia="en-US"/>
              </w:rPr>
              <w:t>.</w:t>
            </w:r>
          </w:p>
          <w:p w:rsidR="001F515A" w:rsidRPr="001F515A" w:rsidRDefault="001F515A" w:rsidP="008878A1">
            <w:pPr>
              <w:rPr>
                <w:rFonts w:ascii="Arial" w:hAnsi="Arial" w:cs="Arial"/>
                <w:b/>
                <w:szCs w:val="20"/>
                <w:lang w:eastAsia="en-US"/>
              </w:rPr>
            </w:pPr>
          </w:p>
        </w:tc>
      </w:tr>
      <w:tr w:rsidR="001F515A" w:rsidRPr="001F515A" w:rsidTr="00ED20C9">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rsidR="001F515A" w:rsidRPr="001F515A" w:rsidRDefault="00B10F19" w:rsidP="00760DAE">
            <w:pPr>
              <w:rPr>
                <w:rFonts w:ascii="Arial" w:hAnsi="Arial" w:cs="Arial"/>
                <w:szCs w:val="20"/>
                <w:lang w:eastAsia="en-US"/>
              </w:rPr>
            </w:pPr>
            <w:r>
              <w:rPr>
                <w:rFonts w:ascii="Arial" w:hAnsi="Arial" w:cs="Arial"/>
                <w:szCs w:val="20"/>
                <w:lang w:eastAsia="en-US"/>
              </w:rPr>
              <w:t>15 July</w:t>
            </w:r>
          </w:p>
        </w:tc>
      </w:tr>
      <w:tr w:rsidR="001F515A" w:rsidRPr="001F515A" w:rsidTr="00ED20C9">
        <w:trPr>
          <w:trHeight w:val="782"/>
        </w:trPr>
        <w:tc>
          <w:tcPr>
            <w:tcW w:w="4219" w:type="dxa"/>
            <w:gridSpan w:val="4"/>
          </w:tcPr>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rsidR="003C118C" w:rsidRPr="008202A2" w:rsidRDefault="008202A2" w:rsidP="0058190D">
            <w:pPr>
              <w:rPr>
                <w:rFonts w:ascii="Arial" w:hAnsi="Arial" w:cs="Arial"/>
                <w:szCs w:val="20"/>
                <w:lang w:eastAsia="en-US"/>
              </w:rPr>
            </w:pPr>
            <w:r>
              <w:rPr>
                <w:rFonts w:ascii="Arial" w:hAnsi="Arial" w:cs="Arial"/>
                <w:szCs w:val="20"/>
                <w:lang w:eastAsia="en-US"/>
              </w:rPr>
              <w:t xml:space="preserve">The </w:t>
            </w:r>
            <w:r w:rsidR="000A56D3" w:rsidRPr="008202A2">
              <w:rPr>
                <w:rFonts w:ascii="Arial" w:hAnsi="Arial" w:cs="Arial"/>
                <w:szCs w:val="20"/>
                <w:lang w:eastAsia="en-US"/>
              </w:rPr>
              <w:t xml:space="preserve">impact will </w:t>
            </w:r>
            <w:r>
              <w:rPr>
                <w:rFonts w:ascii="Arial" w:hAnsi="Arial" w:cs="Arial"/>
                <w:szCs w:val="20"/>
                <w:lang w:eastAsia="en-US"/>
              </w:rPr>
              <w:t xml:space="preserve">be to </w:t>
            </w:r>
            <w:r w:rsidR="000A56D3" w:rsidRPr="008202A2">
              <w:rPr>
                <w:rFonts w:ascii="Arial" w:hAnsi="Arial" w:cs="Arial"/>
                <w:szCs w:val="20"/>
                <w:lang w:eastAsia="en-US"/>
              </w:rPr>
              <w:t xml:space="preserve">bring about </w:t>
            </w:r>
            <w:r>
              <w:rPr>
                <w:rFonts w:ascii="Arial" w:hAnsi="Arial" w:cs="Arial"/>
                <w:szCs w:val="20"/>
                <w:lang w:eastAsia="en-US"/>
              </w:rPr>
              <w:t>more opportunities</w:t>
            </w:r>
            <w:r w:rsidR="000A56D3" w:rsidRPr="008202A2">
              <w:rPr>
                <w:rFonts w:ascii="Arial" w:hAnsi="Arial" w:cs="Arial"/>
                <w:szCs w:val="20"/>
                <w:lang w:eastAsia="en-US"/>
              </w:rPr>
              <w:t xml:space="preserve"> to reduce inequality for people experiencing social and economic disadvantage</w:t>
            </w:r>
            <w:r>
              <w:rPr>
                <w:rFonts w:ascii="Arial" w:hAnsi="Arial" w:cs="Arial"/>
                <w:szCs w:val="20"/>
                <w:lang w:eastAsia="en-US"/>
              </w:rPr>
              <w:t xml:space="preserve">. This will be felt in terms </w:t>
            </w:r>
            <w:r w:rsidR="000A56D3" w:rsidRPr="008202A2">
              <w:rPr>
                <w:rFonts w:ascii="Arial" w:hAnsi="Arial" w:cs="Arial"/>
                <w:szCs w:val="20"/>
                <w:lang w:eastAsia="en-US"/>
              </w:rPr>
              <w:t xml:space="preserve">of </w:t>
            </w:r>
            <w:r>
              <w:rPr>
                <w:rFonts w:ascii="Arial" w:hAnsi="Arial" w:cs="Arial"/>
                <w:szCs w:val="20"/>
                <w:lang w:eastAsia="en-US"/>
              </w:rPr>
              <w:t xml:space="preserve">improved </w:t>
            </w:r>
            <w:r w:rsidR="000A56D3" w:rsidRPr="008202A2">
              <w:rPr>
                <w:rFonts w:ascii="Arial" w:hAnsi="Arial" w:cs="Arial"/>
                <w:szCs w:val="20"/>
                <w:lang w:eastAsia="en-US"/>
              </w:rPr>
              <w:t>access to enterprise support,</w:t>
            </w:r>
            <w:r w:rsidR="00B10F19" w:rsidRPr="008202A2">
              <w:rPr>
                <w:rFonts w:ascii="Arial" w:hAnsi="Arial" w:cs="Arial"/>
                <w:szCs w:val="20"/>
                <w:lang w:eastAsia="en-US"/>
              </w:rPr>
              <w:t xml:space="preserve"> work and</w:t>
            </w:r>
            <w:r w:rsidR="000A56D3" w:rsidRPr="008202A2">
              <w:rPr>
                <w:rFonts w:ascii="Arial" w:hAnsi="Arial" w:cs="Arial"/>
                <w:szCs w:val="20"/>
                <w:lang w:eastAsia="en-US"/>
              </w:rPr>
              <w:t xml:space="preserve"> training opportunities</w:t>
            </w:r>
            <w:r>
              <w:rPr>
                <w:rFonts w:ascii="Arial" w:hAnsi="Arial" w:cs="Arial"/>
                <w:szCs w:val="20"/>
                <w:lang w:eastAsia="en-US"/>
              </w:rPr>
              <w:t>,</w:t>
            </w:r>
            <w:r w:rsidR="000A56D3" w:rsidRPr="008202A2">
              <w:rPr>
                <w:rFonts w:ascii="Arial" w:hAnsi="Arial" w:cs="Arial"/>
                <w:szCs w:val="20"/>
                <w:lang w:eastAsia="en-US"/>
              </w:rPr>
              <w:t xml:space="preserve"> and workspace</w:t>
            </w:r>
            <w:r>
              <w:rPr>
                <w:rFonts w:ascii="Arial" w:hAnsi="Arial" w:cs="Arial"/>
                <w:szCs w:val="20"/>
                <w:lang w:eastAsia="en-US"/>
              </w:rPr>
              <w:t xml:space="preserve"> typologies that meet a range of needs flexibly</w:t>
            </w:r>
            <w:r w:rsidR="0058190D">
              <w:rPr>
                <w:rFonts w:ascii="Arial" w:hAnsi="Arial" w:cs="Arial"/>
                <w:szCs w:val="20"/>
                <w:lang w:eastAsia="en-US"/>
              </w:rPr>
              <w:t>, including a third of the space, as affordable workspace (80% of market rate)</w:t>
            </w:r>
            <w:r w:rsidR="00B10F19" w:rsidRPr="008202A2">
              <w:rPr>
                <w:rFonts w:ascii="Arial" w:hAnsi="Arial" w:cs="Arial"/>
                <w:szCs w:val="20"/>
                <w:lang w:eastAsia="en-US"/>
              </w:rPr>
              <w:t>.</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rsidR="00ED20C9" w:rsidRPr="001F515A" w:rsidRDefault="00ED20C9" w:rsidP="001F515A">
            <w:pPr>
              <w:jc w:val="center"/>
              <w:rPr>
                <w:rFonts w:ascii="Arial" w:hAnsi="Arial" w:cs="Arial"/>
                <w:bCs/>
                <w:szCs w:val="20"/>
                <w:lang w:eastAsia="en-US"/>
              </w:rPr>
            </w:pPr>
            <w:r w:rsidRPr="00ED20C9">
              <w:rPr>
                <w:rFonts w:ascii="Arial" w:hAnsi="Arial" w:cs="Arial"/>
                <w:bCs/>
                <w:szCs w:val="20"/>
                <w:lang w:eastAsia="en-US"/>
              </w:rPr>
              <w:t>YES</w:t>
            </w:r>
          </w:p>
        </w:tc>
        <w:tc>
          <w:tcPr>
            <w:tcW w:w="3180" w:type="dxa"/>
            <w:gridSpan w:val="3"/>
            <w:vAlign w:val="center"/>
          </w:tcPr>
          <w:p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ED20C9" w:rsidRPr="001F515A" w:rsidRDefault="000A56D3" w:rsidP="00760DAE">
            <w:pPr>
              <w:rPr>
                <w:rFonts w:ascii="Arial" w:hAnsi="Arial" w:cs="Arial"/>
                <w:szCs w:val="20"/>
                <w:lang w:eastAsia="en-US"/>
              </w:rPr>
            </w:pPr>
            <w:r>
              <w:rPr>
                <w:rFonts w:ascii="Arial" w:hAnsi="Arial" w:cs="Arial"/>
                <w:szCs w:val="20"/>
                <w:lang w:eastAsia="en-US"/>
              </w:rPr>
              <w:t>February 2021</w:t>
            </w:r>
          </w:p>
        </w:tc>
        <w:tc>
          <w:tcPr>
            <w:tcW w:w="2409" w:type="dxa"/>
            <w:vAlign w:val="center"/>
          </w:tcPr>
          <w:p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rsidR="00ED20C9" w:rsidRPr="001F515A" w:rsidRDefault="00ED20C9" w:rsidP="001F515A">
            <w:pPr>
              <w:rPr>
                <w:rFonts w:ascii="Arial" w:hAnsi="Arial" w:cs="Arial"/>
                <w:b/>
                <w:szCs w:val="20"/>
                <w:lang w:eastAsia="en-US"/>
              </w:rPr>
            </w:pPr>
          </w:p>
        </w:tc>
        <w:tc>
          <w:tcPr>
            <w:tcW w:w="1418" w:type="dxa"/>
            <w:vAlign w:val="center"/>
          </w:tcPr>
          <w:p w:rsidR="00ED20C9" w:rsidRPr="001F515A" w:rsidRDefault="0058190D" w:rsidP="001F515A">
            <w:pPr>
              <w:rPr>
                <w:rFonts w:ascii="Arial" w:hAnsi="Arial" w:cs="Arial"/>
                <w:szCs w:val="20"/>
                <w:lang w:eastAsia="en-US"/>
              </w:rPr>
            </w:pPr>
            <w:r>
              <w:rPr>
                <w:rFonts w:ascii="Arial" w:hAnsi="Arial" w:cs="Arial"/>
                <w:szCs w:val="20"/>
                <w:lang w:eastAsia="en-US"/>
              </w:rPr>
              <w:t>11</w:t>
            </w:r>
            <w:r w:rsidRPr="0058190D">
              <w:rPr>
                <w:rFonts w:ascii="Arial" w:hAnsi="Arial" w:cs="Arial"/>
                <w:szCs w:val="20"/>
                <w:vertAlign w:val="superscript"/>
                <w:lang w:eastAsia="en-US"/>
              </w:rPr>
              <w:t>th</w:t>
            </w:r>
            <w:r>
              <w:rPr>
                <w:rFonts w:ascii="Arial" w:hAnsi="Arial" w:cs="Arial"/>
                <w:szCs w:val="20"/>
                <w:lang w:eastAsia="en-US"/>
              </w:rPr>
              <w:t xml:space="preserve"> December 2020</w:t>
            </w:r>
          </w:p>
        </w:tc>
      </w:tr>
      <w:tr w:rsidR="00ED20C9" w:rsidRPr="001F515A" w:rsidTr="00ED20C9">
        <w:trPr>
          <w:trHeight w:val="1000"/>
        </w:trPr>
        <w:tc>
          <w:tcPr>
            <w:tcW w:w="3369" w:type="dxa"/>
            <w:gridSpan w:val="3"/>
            <w:vAlign w:val="center"/>
          </w:tcPr>
          <w:p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rsidR="00ED20C9" w:rsidRPr="0058190D" w:rsidRDefault="0058190D" w:rsidP="001F515A">
            <w:pPr>
              <w:jc w:val="center"/>
              <w:rPr>
                <w:rFonts w:ascii="Arial" w:hAnsi="Arial" w:cs="Arial"/>
                <w:szCs w:val="20"/>
                <w:lang w:eastAsia="en-US"/>
              </w:rPr>
            </w:pPr>
            <w:r>
              <w:rPr>
                <w:rFonts w:ascii="Arial" w:hAnsi="Arial" w:cs="Arial"/>
                <w:szCs w:val="20"/>
                <w:lang w:eastAsia="en-US"/>
              </w:rPr>
              <w:t>12</w:t>
            </w:r>
            <w:r w:rsidRPr="0058190D">
              <w:rPr>
                <w:rFonts w:ascii="Arial" w:hAnsi="Arial" w:cs="Arial"/>
                <w:szCs w:val="20"/>
                <w:vertAlign w:val="superscript"/>
                <w:lang w:eastAsia="en-US"/>
              </w:rPr>
              <w:t>th</w:t>
            </w:r>
            <w:r w:rsidRPr="0058190D">
              <w:rPr>
                <w:rFonts w:ascii="Arial" w:hAnsi="Arial" w:cs="Arial"/>
                <w:szCs w:val="20"/>
                <w:lang w:eastAsia="en-US"/>
              </w:rPr>
              <w:t xml:space="preserve"> Jan 2021</w:t>
            </w:r>
          </w:p>
        </w:tc>
        <w:tc>
          <w:tcPr>
            <w:tcW w:w="3180" w:type="dxa"/>
            <w:gridSpan w:val="3"/>
            <w:vAlign w:val="center"/>
          </w:tcPr>
          <w:p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ED20C9" w:rsidRPr="001F515A" w:rsidRDefault="0058190D" w:rsidP="00760DAE">
            <w:pPr>
              <w:rPr>
                <w:rFonts w:ascii="Arial" w:hAnsi="Arial" w:cs="Arial"/>
                <w:szCs w:val="20"/>
                <w:lang w:eastAsia="en-US"/>
              </w:rPr>
            </w:pPr>
            <w:r>
              <w:rPr>
                <w:rFonts w:ascii="Arial" w:hAnsi="Arial" w:cs="Arial"/>
                <w:szCs w:val="20"/>
                <w:lang w:eastAsia="en-US"/>
              </w:rPr>
              <w:t>20</w:t>
            </w:r>
            <w:r w:rsidRPr="0058190D">
              <w:rPr>
                <w:rFonts w:ascii="Arial" w:hAnsi="Arial" w:cs="Arial"/>
                <w:szCs w:val="20"/>
                <w:vertAlign w:val="superscript"/>
                <w:lang w:eastAsia="en-US"/>
              </w:rPr>
              <w:t>th</w:t>
            </w:r>
            <w:r>
              <w:rPr>
                <w:rFonts w:ascii="Arial" w:hAnsi="Arial" w:cs="Arial"/>
                <w:szCs w:val="20"/>
                <w:lang w:eastAsia="en-US"/>
              </w:rPr>
              <w:t xml:space="preserve"> Jan 2021</w:t>
            </w:r>
          </w:p>
        </w:tc>
        <w:tc>
          <w:tcPr>
            <w:tcW w:w="2409" w:type="dxa"/>
            <w:vAlign w:val="center"/>
          </w:tcPr>
          <w:p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rsidR="00ED20C9" w:rsidRPr="001F515A" w:rsidRDefault="0058190D" w:rsidP="0058190D">
            <w:pPr>
              <w:rPr>
                <w:rFonts w:ascii="Arial" w:hAnsi="Arial" w:cs="Arial"/>
                <w:szCs w:val="20"/>
                <w:lang w:eastAsia="en-US"/>
              </w:rPr>
            </w:pPr>
            <w:r>
              <w:rPr>
                <w:rFonts w:ascii="Arial" w:hAnsi="Arial" w:cs="Arial"/>
                <w:szCs w:val="20"/>
                <w:lang w:eastAsia="en-US"/>
              </w:rPr>
              <w:t>18</w:t>
            </w:r>
            <w:r w:rsidR="000A56D3" w:rsidRPr="000A56D3">
              <w:rPr>
                <w:rFonts w:ascii="Arial" w:hAnsi="Arial" w:cs="Arial"/>
                <w:szCs w:val="20"/>
                <w:vertAlign w:val="superscript"/>
                <w:lang w:eastAsia="en-US"/>
              </w:rPr>
              <w:t>th</w:t>
            </w:r>
            <w:r w:rsidR="000A56D3">
              <w:rPr>
                <w:rFonts w:ascii="Arial" w:hAnsi="Arial" w:cs="Arial"/>
                <w:szCs w:val="20"/>
                <w:lang w:eastAsia="en-US"/>
              </w:rPr>
              <w:t xml:space="preserve"> </w:t>
            </w:r>
            <w:r>
              <w:rPr>
                <w:rFonts w:ascii="Arial" w:hAnsi="Arial" w:cs="Arial"/>
                <w:szCs w:val="20"/>
                <w:lang w:eastAsia="en-US"/>
              </w:rPr>
              <w:t>December 2020</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3D1972" w:rsidRDefault="009837CA"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Regeneration and M</w:t>
      </w:r>
      <w:r w:rsidR="003D1972" w:rsidRPr="003D1972">
        <w:rPr>
          <w:rFonts w:ascii="Arial" w:hAnsi="Arial"/>
          <w:kern w:val="32"/>
          <w:sz w:val="32"/>
          <w:szCs w:val="20"/>
          <w:lang w:eastAsia="en-US"/>
        </w:rPr>
        <w:t>ajor Projects</w:t>
      </w:r>
    </w:p>
    <w:p w:rsidR="003D1972" w:rsidRDefault="003D1972"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Economic Development</w:t>
      </w:r>
    </w:p>
    <w:p w:rsidR="003D1972" w:rsidRDefault="003D1972"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Project Management Office</w:t>
      </w:r>
    </w:p>
    <w:p w:rsidR="009837CA" w:rsidRPr="003D1972" w:rsidRDefault="009837CA"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Planning Policy</w:t>
      </w:r>
    </w:p>
    <w:p w:rsidR="001F515A" w:rsidRPr="001F515A" w:rsidRDefault="001F515A" w:rsidP="001F515A">
      <w:pPr>
        <w:rPr>
          <w:rFonts w:ascii="Arial" w:hAnsi="Arial" w:cs="Arial"/>
          <w:szCs w:val="20"/>
          <w:lang w:eastAsia="en-US"/>
        </w:rPr>
      </w:pPr>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1F515A">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1A5" w:rsidRDefault="000371A5" w:rsidP="00B21479">
      <w:r>
        <w:separator/>
      </w:r>
    </w:p>
  </w:endnote>
  <w:endnote w:type="continuationSeparator" w:id="0">
    <w:p w:rsidR="000371A5" w:rsidRDefault="000371A5"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EB6108">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EB6108">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1A5" w:rsidRDefault="000371A5" w:rsidP="00B21479">
      <w:r>
        <w:separator/>
      </w:r>
    </w:p>
  </w:footnote>
  <w:footnote w:type="continuationSeparator" w:id="0">
    <w:p w:rsidR="000371A5" w:rsidRDefault="000371A5"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Pr="00EB6108" w:rsidRDefault="00EB6108">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EB6108">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9" w:rsidRDefault="00B21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371A5"/>
    <w:rsid w:val="00041903"/>
    <w:rsid w:val="0006524C"/>
    <w:rsid w:val="00080850"/>
    <w:rsid w:val="000864FA"/>
    <w:rsid w:val="000A56D3"/>
    <w:rsid w:val="000B0D2A"/>
    <w:rsid w:val="000B4310"/>
    <w:rsid w:val="000F3BAB"/>
    <w:rsid w:val="00111DE0"/>
    <w:rsid w:val="00120373"/>
    <w:rsid w:val="00142786"/>
    <w:rsid w:val="00153E45"/>
    <w:rsid w:val="001F515A"/>
    <w:rsid w:val="00215A4A"/>
    <w:rsid w:val="0023354C"/>
    <w:rsid w:val="00235F04"/>
    <w:rsid w:val="00262814"/>
    <w:rsid w:val="002C293A"/>
    <w:rsid w:val="002D3056"/>
    <w:rsid w:val="002F73B7"/>
    <w:rsid w:val="00350A6B"/>
    <w:rsid w:val="00376912"/>
    <w:rsid w:val="003C118C"/>
    <w:rsid w:val="003D1972"/>
    <w:rsid w:val="004000D7"/>
    <w:rsid w:val="00475E86"/>
    <w:rsid w:val="004A0B51"/>
    <w:rsid w:val="00504DA0"/>
    <w:rsid w:val="00504E43"/>
    <w:rsid w:val="005129A5"/>
    <w:rsid w:val="0054009D"/>
    <w:rsid w:val="005448C4"/>
    <w:rsid w:val="0058190D"/>
    <w:rsid w:val="005973F9"/>
    <w:rsid w:val="005E2614"/>
    <w:rsid w:val="00657158"/>
    <w:rsid w:val="007070ED"/>
    <w:rsid w:val="00760DAE"/>
    <w:rsid w:val="007908F4"/>
    <w:rsid w:val="007974F6"/>
    <w:rsid w:val="007F6D43"/>
    <w:rsid w:val="0080343B"/>
    <w:rsid w:val="008117F2"/>
    <w:rsid w:val="00817AC6"/>
    <w:rsid w:val="008202A2"/>
    <w:rsid w:val="00880CE5"/>
    <w:rsid w:val="008878A1"/>
    <w:rsid w:val="008A22C6"/>
    <w:rsid w:val="009138E4"/>
    <w:rsid w:val="009344AE"/>
    <w:rsid w:val="00944A56"/>
    <w:rsid w:val="00963B3C"/>
    <w:rsid w:val="00983205"/>
    <w:rsid w:val="009837CA"/>
    <w:rsid w:val="009B4AC3"/>
    <w:rsid w:val="009D57BC"/>
    <w:rsid w:val="009F00B3"/>
    <w:rsid w:val="00A16355"/>
    <w:rsid w:val="00A5175C"/>
    <w:rsid w:val="00AE7473"/>
    <w:rsid w:val="00AF3669"/>
    <w:rsid w:val="00AF44D6"/>
    <w:rsid w:val="00B10F19"/>
    <w:rsid w:val="00B21479"/>
    <w:rsid w:val="00B51D02"/>
    <w:rsid w:val="00BC5611"/>
    <w:rsid w:val="00C07F80"/>
    <w:rsid w:val="00C11DF7"/>
    <w:rsid w:val="00C521F6"/>
    <w:rsid w:val="00C54136"/>
    <w:rsid w:val="00C82A08"/>
    <w:rsid w:val="00CE1DAB"/>
    <w:rsid w:val="00CE7E7C"/>
    <w:rsid w:val="00D40A0A"/>
    <w:rsid w:val="00D55026"/>
    <w:rsid w:val="00DA4417"/>
    <w:rsid w:val="00E411FE"/>
    <w:rsid w:val="00E44635"/>
    <w:rsid w:val="00E55166"/>
    <w:rsid w:val="00E57103"/>
    <w:rsid w:val="00EB6108"/>
    <w:rsid w:val="00ED20C9"/>
    <w:rsid w:val="00F05530"/>
    <w:rsid w:val="00F849BF"/>
    <w:rsid w:val="00FC6D9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6F9521-9BEF-45E3-B9E3-C8215DE7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53B04-02CB-435C-A3F4-6E81D45CB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4.xml><?xml version="1.0" encoding="utf-8"?>
<ds:datastoreItem xmlns:ds="http://schemas.openxmlformats.org/officeDocument/2006/customXml" ds:itemID="{7C70587B-0813-43BC-A00F-280692F3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25</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3</cp:revision>
  <dcterms:created xsi:type="dcterms:W3CDTF">2020-12-10T12:34:00Z</dcterms:created>
  <dcterms:modified xsi:type="dcterms:W3CDTF">2020-12-11T17:50:00Z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